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D7DB7" w14:textId="77777777" w:rsidR="002A7643" w:rsidRDefault="005A64F3" w:rsidP="002A7643">
      <w:pPr>
        <w:spacing w:line="360" w:lineRule="auto"/>
      </w:pPr>
      <w:r>
        <w:t>Chapter 2</w:t>
      </w:r>
    </w:p>
    <w:p w14:paraId="3E4CBD08" w14:textId="77777777" w:rsidR="002A7643" w:rsidRDefault="002A7643" w:rsidP="002A7643">
      <w:pPr>
        <w:spacing w:line="360" w:lineRule="auto"/>
      </w:pPr>
      <w:r>
        <w:t>Learning Objectives</w:t>
      </w:r>
    </w:p>
    <w:p w14:paraId="20FCB6CC" w14:textId="77777777" w:rsidR="002A7643" w:rsidRDefault="002A7643" w:rsidP="000A1159">
      <w:pPr>
        <w:pStyle w:val="ListParagraph"/>
        <w:numPr>
          <w:ilvl w:val="0"/>
          <w:numId w:val="1"/>
        </w:numPr>
        <w:spacing w:line="360" w:lineRule="auto"/>
      </w:pPr>
      <w:r>
        <w:t>Personality is the relatively stable set of psychological characteristics that influences the way we interact with our environment. It has more impact on behaviour in weak situations than in strong situations.</w:t>
      </w:r>
    </w:p>
    <w:p w14:paraId="19FD7040" w14:textId="3EAA0E6F" w:rsidR="000A1159" w:rsidRDefault="000A1159" w:rsidP="000A1159">
      <w:pPr>
        <w:pStyle w:val="ListParagraph"/>
        <w:numPr>
          <w:ilvl w:val="0"/>
          <w:numId w:val="1"/>
        </w:numPr>
        <w:spacing w:line="360" w:lineRule="auto"/>
      </w:pPr>
      <w:r>
        <w:t xml:space="preserve">The Five-Factor Model consists of five basic dimensions of personality: extraversion, emotional stability/ neuroticism, agreeableness, conscientiousness, and </w:t>
      </w:r>
      <w:r w:rsidR="00602F16">
        <w:t>openness</w:t>
      </w:r>
      <w:r>
        <w:t xml:space="preserve"> to experience. Research has found that the “Big Five” are related to job performance, motivation, </w:t>
      </w:r>
      <w:proofErr w:type="gramStart"/>
      <w:r>
        <w:t>job</w:t>
      </w:r>
      <w:proofErr w:type="gramEnd"/>
      <w:r>
        <w:t xml:space="preserve"> satisfaction and career </w:t>
      </w:r>
      <w:r w:rsidR="00602F16">
        <w:t>outcomes</w:t>
      </w:r>
      <w:r>
        <w:t xml:space="preserve">. </w:t>
      </w:r>
    </w:p>
    <w:p w14:paraId="2AC80D4F" w14:textId="2D2CD9F7" w:rsidR="000A1159" w:rsidRDefault="000A1159" w:rsidP="000A1159">
      <w:pPr>
        <w:pStyle w:val="ListParagraph"/>
        <w:numPr>
          <w:ilvl w:val="0"/>
          <w:numId w:val="1"/>
        </w:numPr>
        <w:spacing w:line="360" w:lineRule="auto"/>
      </w:pPr>
      <w:r>
        <w:t xml:space="preserve">People who have an internal locus of </w:t>
      </w:r>
      <w:r w:rsidR="00602F16">
        <w:t>control</w:t>
      </w:r>
      <w:r>
        <w:t xml:space="preserve"> are more satisfied with their jobs, earn more money, and achieve higher organizational positions. High self- monitors have good communication skills are persuasive abilities and are more likely to change employers and locations and to receive more promotions than individuals who are low self-monitors. People with high self-esteem tend to make more fulfilling career decisions, to exhibit higher job satisfaction and job performance, and to be generally more resilient to the strains of everyday </w:t>
      </w:r>
      <w:r w:rsidR="00602F16">
        <w:t>work life</w:t>
      </w:r>
      <w:r>
        <w:t>.</w:t>
      </w:r>
    </w:p>
    <w:p w14:paraId="57B3632B" w14:textId="77777777" w:rsidR="000A1159" w:rsidRDefault="000A1159" w:rsidP="000A1159">
      <w:pPr>
        <w:pStyle w:val="ListParagraph"/>
        <w:numPr>
          <w:ilvl w:val="0"/>
          <w:numId w:val="1"/>
        </w:numPr>
        <w:spacing w:line="360" w:lineRule="auto"/>
      </w:pPr>
      <w:r>
        <w:t xml:space="preserve">People who are high on positive affectivity experience positive emotions and moods and tend to view the world in a positive light, including themselves and other people. People who are high on negative affectivity experience negative emotions and moods and tend to view the world in a negative light. Proactive personality is a stable personal disposition that reflects a tendency to take personal initiative across a range of activities and situations and to effect positive change in one’s environment. General self- efficacy (GSE) is a general trait that refers to an individual’s belief in his or her ability to perform successfully in a variety of challenging situations. </w:t>
      </w:r>
    </w:p>
    <w:p w14:paraId="17F04FCD" w14:textId="2A73C0AE" w:rsidR="000A1159" w:rsidRDefault="000A1159" w:rsidP="000A1159">
      <w:pPr>
        <w:pStyle w:val="ListParagraph"/>
        <w:numPr>
          <w:ilvl w:val="0"/>
          <w:numId w:val="1"/>
        </w:numPr>
        <w:spacing w:line="360" w:lineRule="auto"/>
      </w:pPr>
      <w:r>
        <w:t xml:space="preserve">Learning occurs when practice or experience </w:t>
      </w:r>
      <w:r w:rsidR="002C5F50">
        <w:t xml:space="preserve">leads to a relatively permanent change in </w:t>
      </w:r>
      <w:r w:rsidR="003B695E">
        <w:t xml:space="preserve">behaviour potential. The content of learning in organizations consists of practical, intrapersonal and interpersonal skills, and cultural awareness. </w:t>
      </w:r>
    </w:p>
    <w:p w14:paraId="64787A94" w14:textId="21A62AD0" w:rsidR="002A662C" w:rsidRDefault="002A662C" w:rsidP="000A1159">
      <w:pPr>
        <w:pStyle w:val="ListParagraph"/>
        <w:numPr>
          <w:ilvl w:val="0"/>
          <w:numId w:val="1"/>
        </w:numPr>
        <w:spacing w:line="360" w:lineRule="auto"/>
      </w:pPr>
      <w:r>
        <w:t xml:space="preserve">Operant learning occurs as a function of the consequences of behaviour. If some behaviour is occurring regularly or increasing in probability, you can assumer that it is being reinforced. If the reinforcer is added to the situation following the </w:t>
      </w:r>
      <w:r>
        <w:lastRenderedPageBreak/>
        <w:t xml:space="preserve">behaviour, it is a positive reinforcer. If the reinforcer is removed from the situation following the behaviour, it is a negative reinforcer. </w:t>
      </w:r>
    </w:p>
    <w:p w14:paraId="165B4461" w14:textId="7EB3964A" w:rsidR="00C757D7" w:rsidRDefault="00C757D7" w:rsidP="00C757D7">
      <w:pPr>
        <w:pStyle w:val="ListParagraph"/>
        <w:numPr>
          <w:ilvl w:val="0"/>
          <w:numId w:val="2"/>
        </w:numPr>
        <w:spacing w:line="360" w:lineRule="auto"/>
      </w:pPr>
      <w:r>
        <w:t>For organizations to remain competitive in today’s rapidly changing environment, employee learning must be continuous and life-long</w:t>
      </w:r>
    </w:p>
    <w:p w14:paraId="00A61656" w14:textId="477BCFD0" w:rsidR="00C757D7" w:rsidRDefault="00C757D7" w:rsidP="00C757D7">
      <w:pPr>
        <w:pStyle w:val="ListParagraph"/>
        <w:numPr>
          <w:ilvl w:val="0"/>
          <w:numId w:val="2"/>
        </w:numPr>
        <w:spacing w:line="360" w:lineRule="auto"/>
      </w:pPr>
      <w:r>
        <w:t>Personality is the relatively stable set of psychological characteristics that influences the way an individual interacts with his or her environment and how he or she feels, thinks, and behaves.</w:t>
      </w:r>
    </w:p>
    <w:p w14:paraId="549A88B8" w14:textId="33CD80C7" w:rsidR="00C757D7" w:rsidRDefault="00C757D7" w:rsidP="00C757D7">
      <w:pPr>
        <w:pStyle w:val="ListParagraph"/>
        <w:numPr>
          <w:ilvl w:val="0"/>
          <w:numId w:val="2"/>
        </w:numPr>
        <w:spacing w:line="360" w:lineRule="auto"/>
      </w:pPr>
      <w:r>
        <w:t xml:space="preserve">Personality consists of a number of dimensions and traits that are determined in a complex way by genetic predisposition and by one’s long-term learning history. </w:t>
      </w:r>
    </w:p>
    <w:p w14:paraId="4091C8B4" w14:textId="3B1A9BBC" w:rsidR="00C757D7" w:rsidRDefault="00C757D7" w:rsidP="00C757D7">
      <w:pPr>
        <w:pStyle w:val="ListParagraph"/>
        <w:numPr>
          <w:ilvl w:val="0"/>
          <w:numId w:val="2"/>
        </w:numPr>
        <w:spacing w:line="360" w:lineRule="auto"/>
      </w:pPr>
      <w:r>
        <w:t>The dispositional approach focuses on individual dispositions and personality. According to the dispositional approach, individuals possess stable traits</w:t>
      </w:r>
      <w:r w:rsidR="00B31A98">
        <w:t xml:space="preserve"> or characteristics that influence their attitudes and behaviours. In other words, individuals are predisposed to behave in certain ways</w:t>
      </w:r>
    </w:p>
    <w:p w14:paraId="75EA5DBA" w14:textId="519C2951" w:rsidR="00B31A98" w:rsidRDefault="00B31A98" w:rsidP="00C757D7">
      <w:pPr>
        <w:pStyle w:val="ListParagraph"/>
        <w:numPr>
          <w:ilvl w:val="0"/>
          <w:numId w:val="2"/>
        </w:numPr>
        <w:spacing w:line="360" w:lineRule="auto"/>
      </w:pPr>
      <w:r>
        <w:t xml:space="preserve">The situational approach: characteristics of the organizational setting, such as rewards and punishment, influence people’s feelings, attitudes, and behaviour. </w:t>
      </w:r>
    </w:p>
    <w:p w14:paraId="638DCA70" w14:textId="34924B82" w:rsidR="00B31A98" w:rsidRDefault="00B31A98" w:rsidP="00C757D7">
      <w:pPr>
        <w:pStyle w:val="ListParagraph"/>
        <w:numPr>
          <w:ilvl w:val="0"/>
          <w:numId w:val="2"/>
        </w:numPr>
        <w:spacing w:line="360" w:lineRule="auto"/>
      </w:pPr>
      <w:r>
        <w:t>A reason for the renewed interest in personality has been the development of a framework of personality characteristics known as the Five-Factor Model, or “Big Five</w:t>
      </w:r>
      <w:r w:rsidR="00D41991">
        <w:t xml:space="preserve">”, </w:t>
      </w:r>
      <w:r w:rsidR="003416A6">
        <w:t xml:space="preserve">which provides a framework for classifying personality characteristics into five general dimensions. </w:t>
      </w:r>
      <w:r w:rsidR="00D41991">
        <w:t xml:space="preserve"> “CANOE”</w:t>
      </w:r>
    </w:p>
    <w:tbl>
      <w:tblPr>
        <w:tblStyle w:val="TableGrid"/>
        <w:tblW w:w="0" w:type="auto"/>
        <w:tblInd w:w="720" w:type="dxa"/>
        <w:tblLook w:val="04A0" w:firstRow="1" w:lastRow="0" w:firstColumn="1" w:lastColumn="0" w:noHBand="0" w:noVBand="1"/>
      </w:tblPr>
      <w:tblGrid>
        <w:gridCol w:w="2110"/>
        <w:gridCol w:w="1748"/>
        <w:gridCol w:w="1666"/>
        <w:gridCol w:w="1689"/>
        <w:gridCol w:w="1687"/>
      </w:tblGrid>
      <w:tr w:rsidR="003416A6" w14:paraId="6771F0CE" w14:textId="77777777" w:rsidTr="003416A6">
        <w:tc>
          <w:tcPr>
            <w:tcW w:w="2108" w:type="dxa"/>
          </w:tcPr>
          <w:p w14:paraId="68F27609" w14:textId="1D0A762D" w:rsidR="003416A6" w:rsidRPr="00D41991" w:rsidRDefault="003416A6" w:rsidP="003416A6">
            <w:pPr>
              <w:pStyle w:val="ListParagraph"/>
              <w:spacing w:line="360" w:lineRule="auto"/>
              <w:ind w:left="0"/>
              <w:jc w:val="center"/>
            </w:pPr>
            <w:r w:rsidRPr="00D41991">
              <w:rPr>
                <w:b/>
              </w:rPr>
              <w:t>C</w:t>
            </w:r>
            <w:r w:rsidRPr="00D41991">
              <w:t>onscientiousness</w:t>
            </w:r>
          </w:p>
        </w:tc>
        <w:tc>
          <w:tcPr>
            <w:tcW w:w="1752" w:type="dxa"/>
          </w:tcPr>
          <w:p w14:paraId="38A73826" w14:textId="35645FDC" w:rsidR="003416A6" w:rsidRPr="00D41991" w:rsidRDefault="003416A6" w:rsidP="003416A6">
            <w:pPr>
              <w:pStyle w:val="ListParagraph"/>
              <w:spacing w:line="360" w:lineRule="auto"/>
              <w:ind w:left="0"/>
              <w:jc w:val="center"/>
            </w:pPr>
            <w:r w:rsidRPr="00D41991">
              <w:rPr>
                <w:b/>
              </w:rPr>
              <w:t>A</w:t>
            </w:r>
            <w:r w:rsidRPr="00D41991">
              <w:t>greeableness</w:t>
            </w:r>
          </w:p>
        </w:tc>
        <w:tc>
          <w:tcPr>
            <w:tcW w:w="1686" w:type="dxa"/>
          </w:tcPr>
          <w:p w14:paraId="0221CD78" w14:textId="66BE47A5" w:rsidR="003416A6" w:rsidRPr="00D41991" w:rsidRDefault="003416A6" w:rsidP="003416A6">
            <w:pPr>
              <w:pStyle w:val="ListParagraph"/>
              <w:spacing w:line="360" w:lineRule="auto"/>
              <w:ind w:left="0"/>
              <w:jc w:val="center"/>
            </w:pPr>
            <w:r w:rsidRPr="00D41991">
              <w:rPr>
                <w:b/>
              </w:rPr>
              <w:t>N</w:t>
            </w:r>
            <w:r w:rsidRPr="00D41991">
              <w:t>euroticism</w:t>
            </w:r>
          </w:p>
        </w:tc>
        <w:tc>
          <w:tcPr>
            <w:tcW w:w="1651" w:type="dxa"/>
          </w:tcPr>
          <w:p w14:paraId="65D428E4" w14:textId="3B7DBA3B" w:rsidR="003416A6" w:rsidRPr="00D41991" w:rsidRDefault="003416A6" w:rsidP="003416A6">
            <w:pPr>
              <w:pStyle w:val="ListParagraph"/>
              <w:spacing w:line="360" w:lineRule="auto"/>
              <w:ind w:left="0"/>
              <w:jc w:val="center"/>
            </w:pPr>
            <w:r w:rsidRPr="00D41991">
              <w:rPr>
                <w:b/>
              </w:rPr>
              <w:t>O</w:t>
            </w:r>
            <w:r w:rsidRPr="00D41991">
              <w:t>penness to Experience</w:t>
            </w:r>
          </w:p>
        </w:tc>
        <w:tc>
          <w:tcPr>
            <w:tcW w:w="1703" w:type="dxa"/>
          </w:tcPr>
          <w:p w14:paraId="1731AACB" w14:textId="3033AE1D" w:rsidR="003416A6" w:rsidRPr="00D41991" w:rsidRDefault="003416A6" w:rsidP="003416A6">
            <w:pPr>
              <w:pStyle w:val="ListParagraph"/>
              <w:spacing w:line="360" w:lineRule="auto"/>
              <w:ind w:left="0"/>
              <w:jc w:val="center"/>
            </w:pPr>
            <w:r w:rsidRPr="00D41991">
              <w:rPr>
                <w:b/>
              </w:rPr>
              <w:t>E</w:t>
            </w:r>
            <w:r w:rsidRPr="00D41991">
              <w:t>xtraversion</w:t>
            </w:r>
          </w:p>
        </w:tc>
      </w:tr>
      <w:tr w:rsidR="003416A6" w14:paraId="3C6976F1" w14:textId="77777777" w:rsidTr="003416A6">
        <w:tc>
          <w:tcPr>
            <w:tcW w:w="2108" w:type="dxa"/>
          </w:tcPr>
          <w:p w14:paraId="192FFE7B" w14:textId="6C310935" w:rsidR="003416A6" w:rsidRDefault="003416A6" w:rsidP="003416A6">
            <w:pPr>
              <w:pStyle w:val="ListParagraph"/>
              <w:spacing w:line="360" w:lineRule="auto"/>
              <w:ind w:left="0"/>
              <w:jc w:val="center"/>
            </w:pPr>
            <w:r>
              <w:t>Dependable</w:t>
            </w:r>
            <w:r w:rsidR="00D41991">
              <w:t>, respon</w:t>
            </w:r>
            <w:r>
              <w:t>sible</w:t>
            </w:r>
          </w:p>
        </w:tc>
        <w:tc>
          <w:tcPr>
            <w:tcW w:w="1752" w:type="dxa"/>
          </w:tcPr>
          <w:p w14:paraId="614280E2" w14:textId="16D426EB" w:rsidR="003416A6" w:rsidRDefault="003416A6" w:rsidP="003416A6">
            <w:pPr>
              <w:pStyle w:val="ListParagraph"/>
              <w:spacing w:line="360" w:lineRule="auto"/>
              <w:ind w:left="0"/>
              <w:jc w:val="center"/>
            </w:pPr>
            <w:r>
              <w:t>Tolerant, cooperative</w:t>
            </w:r>
          </w:p>
        </w:tc>
        <w:tc>
          <w:tcPr>
            <w:tcW w:w="1686" w:type="dxa"/>
          </w:tcPr>
          <w:p w14:paraId="4F5753E3" w14:textId="29292567" w:rsidR="003416A6" w:rsidRDefault="003416A6" w:rsidP="003416A6">
            <w:pPr>
              <w:pStyle w:val="ListParagraph"/>
              <w:spacing w:line="360" w:lineRule="auto"/>
              <w:ind w:left="0"/>
              <w:jc w:val="center"/>
            </w:pPr>
            <w:r>
              <w:t>Stable, confident</w:t>
            </w:r>
          </w:p>
        </w:tc>
        <w:tc>
          <w:tcPr>
            <w:tcW w:w="1651" w:type="dxa"/>
          </w:tcPr>
          <w:p w14:paraId="643A19FB" w14:textId="57141193" w:rsidR="003416A6" w:rsidRDefault="003416A6" w:rsidP="003416A6">
            <w:pPr>
              <w:pStyle w:val="ListParagraph"/>
              <w:spacing w:line="360" w:lineRule="auto"/>
              <w:ind w:left="0"/>
              <w:jc w:val="center"/>
            </w:pPr>
            <w:r>
              <w:t>Curious, original</w:t>
            </w:r>
          </w:p>
        </w:tc>
        <w:tc>
          <w:tcPr>
            <w:tcW w:w="1703" w:type="dxa"/>
          </w:tcPr>
          <w:p w14:paraId="2403AF51" w14:textId="4EAF66E4" w:rsidR="003416A6" w:rsidRDefault="003416A6" w:rsidP="003416A6">
            <w:pPr>
              <w:pStyle w:val="ListParagraph"/>
              <w:spacing w:line="360" w:lineRule="auto"/>
              <w:ind w:left="0"/>
              <w:jc w:val="center"/>
            </w:pPr>
            <w:r>
              <w:t>Sociable, talkative</w:t>
            </w:r>
          </w:p>
        </w:tc>
      </w:tr>
      <w:tr w:rsidR="003416A6" w14:paraId="7947AAAD" w14:textId="77777777" w:rsidTr="003416A6">
        <w:tc>
          <w:tcPr>
            <w:tcW w:w="8900" w:type="dxa"/>
            <w:gridSpan w:val="5"/>
          </w:tcPr>
          <w:p w14:paraId="0C3C1D96" w14:textId="525CF7F5" w:rsidR="003416A6" w:rsidRDefault="003416A6" w:rsidP="003416A6">
            <w:pPr>
              <w:pStyle w:val="ListParagraph"/>
              <w:spacing w:line="360" w:lineRule="auto"/>
              <w:ind w:left="0"/>
              <w:jc w:val="center"/>
            </w:pPr>
            <w:r>
              <w:t>Vs.</w:t>
            </w:r>
          </w:p>
        </w:tc>
      </w:tr>
      <w:tr w:rsidR="003416A6" w14:paraId="2B4BFBDF" w14:textId="77777777" w:rsidTr="003416A6">
        <w:tc>
          <w:tcPr>
            <w:tcW w:w="2108" w:type="dxa"/>
          </w:tcPr>
          <w:p w14:paraId="4D6BAEF9" w14:textId="25B88FB0" w:rsidR="003416A6" w:rsidRDefault="003416A6" w:rsidP="003416A6">
            <w:pPr>
              <w:pStyle w:val="ListParagraph"/>
              <w:spacing w:line="360" w:lineRule="auto"/>
              <w:ind w:left="0"/>
              <w:jc w:val="center"/>
            </w:pPr>
            <w:r>
              <w:t>Careless, impulsive</w:t>
            </w:r>
          </w:p>
        </w:tc>
        <w:tc>
          <w:tcPr>
            <w:tcW w:w="1752" w:type="dxa"/>
          </w:tcPr>
          <w:p w14:paraId="372477AD" w14:textId="6C6A617F" w:rsidR="003416A6" w:rsidRDefault="003416A6" w:rsidP="003416A6">
            <w:pPr>
              <w:pStyle w:val="ListParagraph"/>
              <w:spacing w:line="360" w:lineRule="auto"/>
              <w:ind w:left="0"/>
              <w:jc w:val="center"/>
            </w:pPr>
            <w:r>
              <w:t>Cold, rude</w:t>
            </w:r>
          </w:p>
        </w:tc>
        <w:tc>
          <w:tcPr>
            <w:tcW w:w="1686" w:type="dxa"/>
          </w:tcPr>
          <w:p w14:paraId="0D0FECEF" w14:textId="5338F096" w:rsidR="003416A6" w:rsidRDefault="003416A6" w:rsidP="003416A6">
            <w:pPr>
              <w:pStyle w:val="ListParagraph"/>
              <w:spacing w:line="360" w:lineRule="auto"/>
              <w:ind w:left="0"/>
              <w:jc w:val="center"/>
            </w:pPr>
            <w:r>
              <w:t>Depressed, anxious</w:t>
            </w:r>
          </w:p>
        </w:tc>
        <w:tc>
          <w:tcPr>
            <w:tcW w:w="1651" w:type="dxa"/>
          </w:tcPr>
          <w:p w14:paraId="3701526F" w14:textId="192DF53B" w:rsidR="003416A6" w:rsidRDefault="003416A6" w:rsidP="003416A6">
            <w:pPr>
              <w:pStyle w:val="ListParagraph"/>
              <w:spacing w:line="360" w:lineRule="auto"/>
              <w:ind w:left="0"/>
              <w:jc w:val="center"/>
            </w:pPr>
            <w:r>
              <w:t>Dull, unimaginative</w:t>
            </w:r>
          </w:p>
        </w:tc>
        <w:tc>
          <w:tcPr>
            <w:tcW w:w="1703" w:type="dxa"/>
          </w:tcPr>
          <w:p w14:paraId="48C43C59" w14:textId="3FB1F373" w:rsidR="003416A6" w:rsidRDefault="003416A6" w:rsidP="003416A6">
            <w:pPr>
              <w:pStyle w:val="ListParagraph"/>
              <w:spacing w:line="360" w:lineRule="auto"/>
              <w:ind w:left="0"/>
              <w:jc w:val="center"/>
            </w:pPr>
            <w:r>
              <w:t>Withdrawn, shy</w:t>
            </w:r>
          </w:p>
        </w:tc>
      </w:tr>
    </w:tbl>
    <w:p w14:paraId="4ACD4AF0" w14:textId="3B80CCC1" w:rsidR="00D41991" w:rsidRDefault="00D41991" w:rsidP="00D41991">
      <w:pPr>
        <w:pStyle w:val="ListParagraph"/>
        <w:numPr>
          <w:ilvl w:val="0"/>
          <w:numId w:val="3"/>
        </w:numPr>
        <w:spacing w:line="360" w:lineRule="auto"/>
      </w:pPr>
      <w:r>
        <w:t>Each of the five dimensions is related to job performa</w:t>
      </w:r>
      <w:r w:rsidR="004165D2">
        <w:t>n</w:t>
      </w:r>
      <w:r>
        <w:t xml:space="preserve">ce (traits in the top half of the diagram= better job performance). The </w:t>
      </w:r>
      <w:r w:rsidR="004165D2">
        <w:t>traits are al</w:t>
      </w:r>
      <w:r>
        <w:t>s</w:t>
      </w:r>
      <w:r w:rsidR="004165D2">
        <w:t>o</w:t>
      </w:r>
      <w:r>
        <w:t xml:space="preserve"> related to </w:t>
      </w:r>
      <w:r w:rsidR="004165D2">
        <w:t>other work behaviours i.e. retention and attendance at work, counterproductive work behaviour (theft, absenteeism, disciplinary problems).</w:t>
      </w:r>
    </w:p>
    <w:p w14:paraId="032CE093" w14:textId="47141A4A" w:rsidR="004165D2" w:rsidRDefault="004165D2" w:rsidP="00D41991">
      <w:pPr>
        <w:pStyle w:val="ListParagraph"/>
        <w:numPr>
          <w:ilvl w:val="0"/>
          <w:numId w:val="3"/>
        </w:numPr>
        <w:spacing w:line="360" w:lineRule="auto"/>
      </w:pPr>
      <w:r>
        <w:t>Locus of control is a set of beliefs about whether one’s behaviour is controlled mainly by internal or external forces.</w:t>
      </w:r>
    </w:p>
    <w:p w14:paraId="46E7D646" w14:textId="68A73B39" w:rsidR="004165D2" w:rsidRDefault="00C033EB" w:rsidP="00D41991">
      <w:pPr>
        <w:pStyle w:val="ListParagraph"/>
        <w:numPr>
          <w:ilvl w:val="0"/>
          <w:numId w:val="3"/>
        </w:numPr>
        <w:spacing w:line="360" w:lineRule="auto"/>
      </w:pPr>
      <w:r>
        <w:t>Self- monitoring is the extent to which people observe and regulate how they appear and behave in social settings and relationships</w:t>
      </w:r>
    </w:p>
    <w:p w14:paraId="6CCB3338" w14:textId="7FD94AA5" w:rsidR="00C033EB" w:rsidRDefault="00C033EB" w:rsidP="00C033EB">
      <w:pPr>
        <w:spacing w:line="360" w:lineRule="auto"/>
      </w:pPr>
      <w:r>
        <w:rPr>
          <w:noProof/>
          <w:lang w:val="en-US"/>
        </w:rPr>
        <w:drawing>
          <wp:inline distT="0" distB="0" distL="0" distR="0" wp14:anchorId="4E11A3B6" wp14:editId="0A908BD9">
            <wp:extent cx="4194810" cy="2338070"/>
            <wp:effectExtent l="25400" t="0" r="2159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F46663E" w14:textId="6E8C7B7A" w:rsidR="00D41991" w:rsidRDefault="00C033EB" w:rsidP="00C033EB">
      <w:pPr>
        <w:pStyle w:val="ListParagraph"/>
        <w:numPr>
          <w:ilvl w:val="0"/>
          <w:numId w:val="4"/>
        </w:numPr>
        <w:spacing w:line="360" w:lineRule="auto"/>
      </w:pPr>
      <w:r>
        <w:t>Self-esteem is the degree to which a person has a positive self-evaluation. People with high self-esteem have favourable self-images. People with low self-esteem have unfavourable self-images. They also tend to be uncertain about the correctness of their opinions, attitudes, and behaviours. In general, people tend to be highly motivated to protect themselves from threats to their self-esteem.</w:t>
      </w:r>
    </w:p>
    <w:p w14:paraId="5BC9FA19" w14:textId="11AE23CE" w:rsidR="00C033EB" w:rsidRDefault="00DB7A9B" w:rsidP="00C033EB">
      <w:pPr>
        <w:pStyle w:val="ListParagraph"/>
        <w:numPr>
          <w:ilvl w:val="0"/>
          <w:numId w:val="4"/>
        </w:numPr>
        <w:spacing w:line="360" w:lineRule="auto"/>
      </w:pPr>
      <w:r>
        <w:t>People who are high on positive affectivity experience positive emotions and moods and view the world in a positive light, including themselves and other people. They tend to be cheerful, enthusiastic, lively, sociable, and energetic. People who are high on negative affectivity experience negative emotions</w:t>
      </w:r>
      <w:r w:rsidR="00F0015E">
        <w:t xml:space="preserve"> and moods and view the world in a negative light. They have an overall negative view of themselves and the world around them, and they tend to be distressed, depressed, and unhappy. </w:t>
      </w:r>
    </w:p>
    <w:p w14:paraId="68EDD63E" w14:textId="0F08EB5D" w:rsidR="002F129E" w:rsidRDefault="00555CB1" w:rsidP="00C033EB">
      <w:pPr>
        <w:pStyle w:val="ListParagraph"/>
        <w:numPr>
          <w:ilvl w:val="0"/>
          <w:numId w:val="4"/>
        </w:numPr>
        <w:spacing w:line="360" w:lineRule="auto"/>
      </w:pPr>
      <w:proofErr w:type="spellStart"/>
      <w:r>
        <w:t>Pg</w:t>
      </w:r>
      <w:proofErr w:type="spellEnd"/>
      <w:r>
        <w:t xml:space="preserve"> 47</w:t>
      </w:r>
      <w:bookmarkStart w:id="0" w:name="_GoBack"/>
      <w:bookmarkEnd w:id="0"/>
    </w:p>
    <w:sectPr w:rsidR="002F129E" w:rsidSect="003416A6">
      <w:pgSz w:w="12240" w:h="15840"/>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9F459C"/>
    <w:multiLevelType w:val="hybridMultilevel"/>
    <w:tmpl w:val="4328A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F40FDE"/>
    <w:multiLevelType w:val="hybridMultilevel"/>
    <w:tmpl w:val="AFCEF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5038AD"/>
    <w:multiLevelType w:val="hybridMultilevel"/>
    <w:tmpl w:val="1CE2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1509FD"/>
    <w:multiLevelType w:val="hybridMultilevel"/>
    <w:tmpl w:val="A2925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4F3"/>
    <w:rsid w:val="000A1159"/>
    <w:rsid w:val="002A662C"/>
    <w:rsid w:val="002A7643"/>
    <w:rsid w:val="002C5F50"/>
    <w:rsid w:val="002F129E"/>
    <w:rsid w:val="003416A6"/>
    <w:rsid w:val="00346552"/>
    <w:rsid w:val="003752DA"/>
    <w:rsid w:val="00391ED1"/>
    <w:rsid w:val="003B695E"/>
    <w:rsid w:val="004165D2"/>
    <w:rsid w:val="00555CB1"/>
    <w:rsid w:val="005A64F3"/>
    <w:rsid w:val="00602F16"/>
    <w:rsid w:val="00B25E1C"/>
    <w:rsid w:val="00B31A98"/>
    <w:rsid w:val="00C033EB"/>
    <w:rsid w:val="00C757D7"/>
    <w:rsid w:val="00D41991"/>
    <w:rsid w:val="00DB7A9B"/>
    <w:rsid w:val="00F001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3897A1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159"/>
    <w:pPr>
      <w:ind w:left="720"/>
      <w:contextualSpacing/>
    </w:pPr>
  </w:style>
  <w:style w:type="paragraph" w:styleId="BalloonText">
    <w:name w:val="Balloon Text"/>
    <w:basedOn w:val="Normal"/>
    <w:link w:val="BalloonTextChar"/>
    <w:uiPriority w:val="99"/>
    <w:semiHidden/>
    <w:unhideWhenUsed/>
    <w:rsid w:val="003416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16A6"/>
    <w:rPr>
      <w:rFonts w:ascii="Lucida Grande" w:hAnsi="Lucida Grande" w:cs="Lucida Grande"/>
      <w:sz w:val="18"/>
      <w:szCs w:val="18"/>
      <w:lang w:val="en-CA"/>
    </w:rPr>
  </w:style>
  <w:style w:type="table" w:styleId="TableGrid">
    <w:name w:val="Table Grid"/>
    <w:basedOn w:val="TableNormal"/>
    <w:uiPriority w:val="59"/>
    <w:rsid w:val="003416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159"/>
    <w:pPr>
      <w:ind w:left="720"/>
      <w:contextualSpacing/>
    </w:pPr>
  </w:style>
  <w:style w:type="paragraph" w:styleId="BalloonText">
    <w:name w:val="Balloon Text"/>
    <w:basedOn w:val="Normal"/>
    <w:link w:val="BalloonTextChar"/>
    <w:uiPriority w:val="99"/>
    <w:semiHidden/>
    <w:unhideWhenUsed/>
    <w:rsid w:val="003416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16A6"/>
    <w:rPr>
      <w:rFonts w:ascii="Lucida Grande" w:hAnsi="Lucida Grande" w:cs="Lucida Grande"/>
      <w:sz w:val="18"/>
      <w:szCs w:val="18"/>
      <w:lang w:val="en-CA"/>
    </w:rPr>
  </w:style>
  <w:style w:type="table" w:styleId="TableGrid">
    <w:name w:val="Table Grid"/>
    <w:basedOn w:val="TableNormal"/>
    <w:uiPriority w:val="59"/>
    <w:rsid w:val="003416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microsoft.com/office/2007/relationships/diagramDrawing" Target="diagrams/drawing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diagramData" Target="diagrams/data1.xml"/><Relationship Id="rId8" Type="http://schemas.openxmlformats.org/officeDocument/2006/relationships/diagramLayout" Target="diagrams/layout1.xml"/><Relationship Id="rId9" Type="http://schemas.openxmlformats.org/officeDocument/2006/relationships/diagramQuickStyle" Target="diagrams/quickStyle1.xml"/><Relationship Id="rId10"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2DF00A3-AF97-3142-9118-7AEC203B6C1F}" type="doc">
      <dgm:prSet loTypeId="urn:microsoft.com/office/officeart/2005/8/layout/arrow1" loCatId="" qsTypeId="urn:microsoft.com/office/officeart/2005/8/quickstyle/simple1" qsCatId="simple" csTypeId="urn:microsoft.com/office/officeart/2005/8/colors/colorful1" csCatId="colorful" phldr="1"/>
      <dgm:spPr/>
      <dgm:t>
        <a:bodyPr/>
        <a:lstStyle/>
        <a:p>
          <a:endParaRPr lang="en-US"/>
        </a:p>
      </dgm:t>
    </dgm:pt>
    <dgm:pt modelId="{44E9D39E-4DCD-2742-BDB5-6FE585C63232}">
      <dgm:prSet phldrT="[Text]"/>
      <dgm:spPr/>
      <dgm:t>
        <a:bodyPr/>
        <a:lstStyle/>
        <a:p>
          <a:r>
            <a:rPr lang="en-US"/>
            <a:t>High external control: fate, luck, powerful people</a:t>
          </a:r>
        </a:p>
      </dgm:t>
    </dgm:pt>
    <dgm:pt modelId="{5ECEA8E6-BE4D-5C40-9C67-B3C81B6B90D7}" type="parTrans" cxnId="{D0C77D99-91EE-0B45-AEAA-2382C6D3F6D0}">
      <dgm:prSet/>
      <dgm:spPr/>
      <dgm:t>
        <a:bodyPr/>
        <a:lstStyle/>
        <a:p>
          <a:endParaRPr lang="en-US"/>
        </a:p>
      </dgm:t>
    </dgm:pt>
    <dgm:pt modelId="{25D86F84-3BE8-C144-AA14-198BAB07A153}" type="sibTrans" cxnId="{D0C77D99-91EE-0B45-AEAA-2382C6D3F6D0}">
      <dgm:prSet/>
      <dgm:spPr/>
      <dgm:t>
        <a:bodyPr/>
        <a:lstStyle/>
        <a:p>
          <a:endParaRPr lang="en-US"/>
        </a:p>
      </dgm:t>
    </dgm:pt>
    <dgm:pt modelId="{931D6AEF-07FB-F24A-8C30-5432C0733F05}">
      <dgm:prSet phldrT="[Text]"/>
      <dgm:spPr/>
      <dgm:t>
        <a:bodyPr/>
        <a:lstStyle/>
        <a:p>
          <a:r>
            <a:rPr lang="en-US"/>
            <a:t>High internal control: self-initiative, personal actions, free will</a:t>
          </a:r>
        </a:p>
      </dgm:t>
    </dgm:pt>
    <dgm:pt modelId="{E1F56EF1-19EE-DA46-BA18-CDC20F94547B}" type="parTrans" cxnId="{A27D4250-22BF-0D45-8943-D1230E6D4EC2}">
      <dgm:prSet/>
      <dgm:spPr/>
      <dgm:t>
        <a:bodyPr/>
        <a:lstStyle/>
        <a:p>
          <a:endParaRPr lang="en-US"/>
        </a:p>
      </dgm:t>
    </dgm:pt>
    <dgm:pt modelId="{BB6F5ADA-66F1-1949-AA00-93E718CAE622}" type="sibTrans" cxnId="{A27D4250-22BF-0D45-8943-D1230E6D4EC2}">
      <dgm:prSet/>
      <dgm:spPr/>
      <dgm:t>
        <a:bodyPr/>
        <a:lstStyle/>
        <a:p>
          <a:endParaRPr lang="en-US"/>
        </a:p>
      </dgm:t>
    </dgm:pt>
    <dgm:pt modelId="{D7E5FD07-EC29-D142-A12A-033F9C7F0E7F}" type="pres">
      <dgm:prSet presAssocID="{52DF00A3-AF97-3142-9118-7AEC203B6C1F}" presName="cycle" presStyleCnt="0">
        <dgm:presLayoutVars>
          <dgm:dir/>
          <dgm:resizeHandles val="exact"/>
        </dgm:presLayoutVars>
      </dgm:prSet>
      <dgm:spPr/>
    </dgm:pt>
    <dgm:pt modelId="{B5B7FD44-5056-5248-B1E3-91EA39BAA5DF}" type="pres">
      <dgm:prSet presAssocID="{44E9D39E-4DCD-2742-BDB5-6FE585C63232}" presName="arrow" presStyleLbl="node1" presStyleIdx="0" presStyleCnt="2">
        <dgm:presLayoutVars>
          <dgm:bulletEnabled val="1"/>
        </dgm:presLayoutVars>
      </dgm:prSet>
      <dgm:spPr/>
      <dgm:t>
        <a:bodyPr/>
        <a:lstStyle/>
        <a:p>
          <a:endParaRPr lang="en-US"/>
        </a:p>
      </dgm:t>
    </dgm:pt>
    <dgm:pt modelId="{A7C3C109-22A4-734C-833F-1B9C7A6B9BB6}" type="pres">
      <dgm:prSet presAssocID="{931D6AEF-07FB-F24A-8C30-5432C0733F05}" presName="arrow" presStyleLbl="node1" presStyleIdx="1" presStyleCnt="2">
        <dgm:presLayoutVars>
          <dgm:bulletEnabled val="1"/>
        </dgm:presLayoutVars>
      </dgm:prSet>
      <dgm:spPr/>
      <dgm:t>
        <a:bodyPr/>
        <a:lstStyle/>
        <a:p>
          <a:endParaRPr lang="en-US"/>
        </a:p>
      </dgm:t>
    </dgm:pt>
  </dgm:ptLst>
  <dgm:cxnLst>
    <dgm:cxn modelId="{A27D4250-22BF-0D45-8943-D1230E6D4EC2}" srcId="{52DF00A3-AF97-3142-9118-7AEC203B6C1F}" destId="{931D6AEF-07FB-F24A-8C30-5432C0733F05}" srcOrd="1" destOrd="0" parTransId="{E1F56EF1-19EE-DA46-BA18-CDC20F94547B}" sibTransId="{BB6F5ADA-66F1-1949-AA00-93E718CAE622}"/>
    <dgm:cxn modelId="{65CDC7CA-55D7-D64A-BDB3-E89EE810A2C1}" type="presOf" srcId="{44E9D39E-4DCD-2742-BDB5-6FE585C63232}" destId="{B5B7FD44-5056-5248-B1E3-91EA39BAA5DF}" srcOrd="0" destOrd="0" presId="urn:microsoft.com/office/officeart/2005/8/layout/arrow1"/>
    <dgm:cxn modelId="{E5334C07-B7BF-F347-93D7-FD70FD0DA90B}" type="presOf" srcId="{52DF00A3-AF97-3142-9118-7AEC203B6C1F}" destId="{D7E5FD07-EC29-D142-A12A-033F9C7F0E7F}" srcOrd="0" destOrd="0" presId="urn:microsoft.com/office/officeart/2005/8/layout/arrow1"/>
    <dgm:cxn modelId="{D0C77D99-91EE-0B45-AEAA-2382C6D3F6D0}" srcId="{52DF00A3-AF97-3142-9118-7AEC203B6C1F}" destId="{44E9D39E-4DCD-2742-BDB5-6FE585C63232}" srcOrd="0" destOrd="0" parTransId="{5ECEA8E6-BE4D-5C40-9C67-B3C81B6B90D7}" sibTransId="{25D86F84-3BE8-C144-AA14-198BAB07A153}"/>
    <dgm:cxn modelId="{82B7D20E-3553-5B44-B04B-4B7B99766C3D}" type="presOf" srcId="{931D6AEF-07FB-F24A-8C30-5432C0733F05}" destId="{A7C3C109-22A4-734C-833F-1B9C7A6B9BB6}" srcOrd="0" destOrd="0" presId="urn:microsoft.com/office/officeart/2005/8/layout/arrow1"/>
    <dgm:cxn modelId="{96F6BC0F-FBB3-4648-81B7-348367E23FF5}" type="presParOf" srcId="{D7E5FD07-EC29-D142-A12A-033F9C7F0E7F}" destId="{B5B7FD44-5056-5248-B1E3-91EA39BAA5DF}" srcOrd="0" destOrd="0" presId="urn:microsoft.com/office/officeart/2005/8/layout/arrow1"/>
    <dgm:cxn modelId="{9C796CC4-AAC5-7149-9513-B7E8DF4D8DEE}" type="presParOf" srcId="{D7E5FD07-EC29-D142-A12A-033F9C7F0E7F}" destId="{A7C3C109-22A4-734C-833F-1B9C7A6B9BB6}" srcOrd="1" destOrd="0" presId="urn:microsoft.com/office/officeart/2005/8/layout/arrow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B7FD44-5056-5248-B1E3-91EA39BAA5DF}">
      <dsp:nvSpPr>
        <dsp:cNvPr id="0" name=""/>
        <dsp:cNvSpPr/>
      </dsp:nvSpPr>
      <dsp:spPr>
        <a:xfrm rot="16200000">
          <a:off x="174" y="170514"/>
          <a:ext cx="1997040" cy="1997040"/>
        </a:xfrm>
        <a:prstGeom prst="upArrow">
          <a:avLst>
            <a:gd name="adj1" fmla="val 50000"/>
            <a:gd name="adj2" fmla="val 35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US" sz="1400" kern="1200"/>
            <a:t>High external control: fate, luck, powerful people</a:t>
          </a:r>
        </a:p>
      </dsp:txBody>
      <dsp:txXfrm rot="5400000">
        <a:off x="349656" y="669774"/>
        <a:ext cx="1647558" cy="998520"/>
      </dsp:txXfrm>
    </dsp:sp>
    <dsp:sp modelId="{A7C3C109-22A4-734C-833F-1B9C7A6B9BB6}">
      <dsp:nvSpPr>
        <dsp:cNvPr id="0" name=""/>
        <dsp:cNvSpPr/>
      </dsp:nvSpPr>
      <dsp:spPr>
        <a:xfrm rot="5400000">
          <a:off x="2197594" y="170514"/>
          <a:ext cx="1997040" cy="1997040"/>
        </a:xfrm>
        <a:prstGeom prst="upArrow">
          <a:avLst>
            <a:gd name="adj1" fmla="val 50000"/>
            <a:gd name="adj2" fmla="val 35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US" sz="1400" kern="1200"/>
            <a:t>High internal control: self-initiative, personal actions, free will</a:t>
          </a:r>
        </a:p>
      </dsp:txBody>
      <dsp:txXfrm rot="-5400000">
        <a:off x="2197594" y="669774"/>
        <a:ext cx="1647558" cy="998520"/>
      </dsp:txXfrm>
    </dsp:sp>
  </dsp:spTree>
</dsp:drawing>
</file>

<file path=word/diagrams/layout1.xml><?xml version="1.0" encoding="utf-8"?>
<dgm:layoutDef xmlns:dgm="http://schemas.openxmlformats.org/drawingml/2006/diagram" xmlns:a="http://schemas.openxmlformats.org/drawingml/2006/main" uniqueId="urn:microsoft.com/office/officeart/2005/8/layout/arrow1">
  <dgm:title val=""/>
  <dgm:desc val=""/>
  <dgm:catLst>
    <dgm:cat type="relationship" pri="7000"/>
    <dgm:cat type="process" pri="32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ycle">
    <dgm:varLst>
      <dgm:dir/>
      <dgm:resizeHandles val="exact"/>
    </dgm:varLst>
    <dgm:choose name="Name0">
      <dgm:if name="Name1" axis="ch" ptType="node" func="cnt" op="equ" val="2">
        <dgm:choose name="Name2">
          <dgm:if name="Name3" func="var" arg="dir" op="equ" val="norm">
            <dgm:alg type="cycle">
              <dgm:param type="rotPath" val="alongPath"/>
              <dgm:param type="stAng" val="270"/>
            </dgm:alg>
          </dgm:if>
          <dgm:else name="Name4">
            <dgm:alg type="cycle">
              <dgm:param type="rotPath" val="alongPath"/>
              <dgm:param type="stAng" val="90"/>
              <dgm:param type="spanAng" val="-360"/>
            </dgm:alg>
          </dgm:else>
        </dgm:choose>
      </dgm:if>
      <dgm:else name="Name5">
        <dgm:choose name="Name6">
          <dgm:if name="Name7" func="var" arg="dir" op="equ" val="norm">
            <dgm:alg type="cycle">
              <dgm:param type="rotPath" val="alongPath"/>
            </dgm:alg>
          </dgm:if>
          <dgm:else name="Name8">
            <dgm:alg type="cycle">
              <dgm:param type="rotPath" val="alongPath"/>
              <dgm:param type="spanAng" val="-360"/>
            </dgm:alg>
          </dgm:else>
        </dgm:choose>
      </dgm:else>
    </dgm:choose>
    <dgm:shape xmlns:r="http://schemas.openxmlformats.org/officeDocument/2006/relationships" r:blip="">
      <dgm:adjLst/>
    </dgm:shape>
    <dgm:presOf/>
    <dgm:choose name="Name9">
      <dgm:if name="Name10" axis="ch" ptType="node" func="cnt" op="equ" val="2">
        <dgm:constrLst>
          <dgm:constr type="primFontSz" for="ch" ptType="node" op="equ" val="65"/>
          <dgm:constr type="w" for="ch" ptType="node" refType="w"/>
          <dgm:constr type="h" for="ch" ptType="node" refType="w" refFor="ch" refPtType="node"/>
          <dgm:constr type="sibSp" refType="w" refFor="ch" refPtType="node" fact="0.1"/>
          <dgm:constr type="diam" refType="w" refFor="ch" refPtType="node" fact="1.1"/>
        </dgm:constrLst>
      </dgm:if>
      <dgm:if name="Name11" axis="ch" ptType="node" func="cnt" op="equ" val="5">
        <dgm:constrLst>
          <dgm:constr type="primFontSz" for="ch" ptType="node" op="equ" val="65"/>
          <dgm:constr type="w" for="ch" ptType="node" refType="w"/>
          <dgm:constr type="h" for="ch" ptType="node" refType="w" refFor="ch" refPtType="node"/>
          <dgm:constr type="sibSp" refType="w" refFor="ch" refPtType="node" fact="-0.24"/>
        </dgm:constrLst>
      </dgm:if>
      <dgm:if name="Name12" axis="ch" ptType="node" func="cnt" op="equ" val="6">
        <dgm:constrLst>
          <dgm:constr type="primFontSz" for="ch" ptType="node" op="equ" val="65"/>
          <dgm:constr type="w" for="ch" ptType="node" refType="w"/>
          <dgm:constr type="h" for="ch" ptType="node" refType="w" refFor="ch" refPtType="node"/>
          <dgm:constr type="sibSp" refType="w" refFor="ch" refPtType="node" fact="-0.2"/>
        </dgm:constrLst>
      </dgm:if>
      <dgm:if name="Name13" axis="ch" ptType="node" func="cnt" op="equ" val="8">
        <dgm:constrLst>
          <dgm:constr type="primFontSz" for="ch" ptType="node" op="equ" val="65"/>
          <dgm:constr type="w" for="ch" ptType="node" refType="w"/>
          <dgm:constr type="h" for="ch" ptType="node" refType="w" refFor="ch" refPtType="node"/>
          <dgm:constr type="sibSp" refType="w" refFor="ch" refPtType="node" fact="-0.15"/>
        </dgm:constrLst>
      </dgm:if>
      <dgm:if name="Name14" axis="ch" ptType="node" func="cnt" op="equ" val="10">
        <dgm:constrLst>
          <dgm:constr type="primFontSz" for="ch" ptType="node" op="lte" val="65"/>
          <dgm:constr type="w" for="ch" ptType="node" refType="w"/>
          <dgm:constr type="h" for="ch" ptType="node" refType="w" refFor="ch" refPtType="node"/>
          <dgm:constr type="sibSp" refType="w" refFor="ch" refPtType="node" fact="-0.24"/>
        </dgm:constrLst>
      </dgm:if>
      <dgm:else name="Name15">
        <dgm:constrLst>
          <dgm:constr type="primFontSz" for="ch" ptType="node" op="equ" val="65"/>
          <dgm:constr type="w" for="ch" ptType="node" refType="w"/>
          <dgm:constr type="h" for="ch" ptType="node" refType="w" refFor="ch" refPtType="node"/>
          <dgm:constr type="sibSp" refType="w" refFor="ch" refPtType="node" fact="-0.35"/>
        </dgm:constrLst>
      </dgm:else>
    </dgm:choose>
    <dgm:ruleLst/>
    <dgm:forEach name="Name16" axis="ch" ptType="node">
      <dgm:layoutNode name="arrow">
        <dgm:varLst>
          <dgm:bulletEnabled val="1"/>
        </dgm:varLst>
        <dgm:alg type="tx"/>
        <dgm:shape xmlns:r="http://schemas.openxmlformats.org/officeDocument/2006/relationships" type="upArrow" r:blip="">
          <dgm:adjLst>
            <dgm:adj idx="2" val="0.35"/>
          </dgm:adjLst>
        </dgm:shape>
        <dgm:presOf axis="desOrSelf" ptType="node"/>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23EAF-B9DB-5044-8FC9-570FDAF7A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796</Words>
  <Characters>4538</Characters>
  <Application>Microsoft Macintosh Word</Application>
  <DocSecurity>0</DocSecurity>
  <Lines>37</Lines>
  <Paragraphs>10</Paragraphs>
  <ScaleCrop>false</ScaleCrop>
  <Company/>
  <LinksUpToDate>false</LinksUpToDate>
  <CharactersWithSpaces>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Rhianna Hardy</dc:creator>
  <cp:keywords/>
  <dc:description/>
  <cp:lastModifiedBy>Rhianna Hardy</cp:lastModifiedBy>
  <cp:revision>12</cp:revision>
  <dcterms:created xsi:type="dcterms:W3CDTF">2012-10-01T23:55:00Z</dcterms:created>
  <dcterms:modified xsi:type="dcterms:W3CDTF">2012-10-04T01:49:00Z</dcterms:modified>
</cp:coreProperties>
</file>